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343" w:rsidRDefault="001C2343" w:rsidP="001C2343">
      <w:pPr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附件2：</w:t>
      </w:r>
    </w:p>
    <w:p w:rsidR="001C2343" w:rsidRDefault="001C2343" w:rsidP="001C2343">
      <w:pPr>
        <w:jc w:val="center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 xml:space="preserve">    </w:t>
      </w:r>
    </w:p>
    <w:p w:rsidR="001C2343" w:rsidRDefault="001C2343" w:rsidP="001C2343">
      <w:pPr>
        <w:jc w:val="center"/>
        <w:rPr>
          <w:rFonts w:ascii="仿宋_GB2312" w:eastAsia="仿宋_GB2312" w:hint="eastAsia"/>
          <w:sz w:val="30"/>
        </w:rPr>
      </w:pPr>
      <w:r>
        <w:rPr>
          <w:rFonts w:ascii="黑体" w:eastAsia="黑体" w:hAnsi="黑体" w:hint="eastAsia"/>
          <w:sz w:val="32"/>
        </w:rPr>
        <w:t>投资分析报告提纲</w:t>
      </w:r>
    </w:p>
    <w:p w:rsidR="001C2343" w:rsidRDefault="001C2343" w:rsidP="001C2343">
      <w:pPr>
        <w:rPr>
          <w:rFonts w:ascii="仿宋_GB2312" w:eastAsia="仿宋_GB2312" w:hint="eastAsia"/>
          <w:sz w:val="30"/>
        </w:rPr>
      </w:pPr>
    </w:p>
    <w:p w:rsidR="001C2343" w:rsidRDefault="001C2343" w:rsidP="001C2343">
      <w:pPr>
        <w:ind w:firstLineChars="200" w:firstLine="600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一、2015年投资完成情况</w:t>
      </w:r>
    </w:p>
    <w:p w:rsidR="001C2343" w:rsidRDefault="001C2343" w:rsidP="001C2343">
      <w:pPr>
        <w:ind w:firstLineChars="150" w:firstLine="450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（一）2015年投资总体完成情况，与年初投资计划差异及原因分析。</w:t>
      </w:r>
    </w:p>
    <w:p w:rsidR="001C2343" w:rsidRDefault="001C2343" w:rsidP="001C2343">
      <w:pPr>
        <w:ind w:firstLineChars="150" w:firstLine="450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（二）投资结构分析（主要从固定资产投资与股权投资结构、主业投资与非主业投资结构、新开工项目与续建项目结构、各业务板块结构、投资资金来源结构、境内外投资结构等方面进行分析）。</w:t>
      </w:r>
    </w:p>
    <w:p w:rsidR="001C2343" w:rsidRDefault="001C2343" w:rsidP="001C2343">
      <w:pPr>
        <w:ind w:firstLineChars="150" w:firstLine="450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（三）企业主要业务板块全年投资情况及特点分析,集团公司重点关注、投资额大、对企业发展影响重大的投资项目进展情况。</w:t>
      </w:r>
    </w:p>
    <w:p w:rsidR="001C2343" w:rsidRDefault="001C2343" w:rsidP="001C2343">
      <w:pPr>
        <w:ind w:firstLineChars="150" w:firstLine="450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（四）非主业投资情况分析（包括非主业投资的原因、规模、对企业发展的影响等）。</w:t>
      </w:r>
    </w:p>
    <w:p w:rsidR="001C2343" w:rsidRDefault="001C2343" w:rsidP="001C2343">
      <w:pPr>
        <w:ind w:firstLineChars="250" w:firstLine="750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二、2015年投资效果分析</w:t>
      </w:r>
    </w:p>
    <w:p w:rsidR="001C2343" w:rsidRDefault="001C2343" w:rsidP="001C2343">
      <w:pPr>
        <w:ind w:firstLineChars="200" w:firstLine="600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（一）投资对服务国家战略和促进行业发展、完成企业发展战略目标方面的作用。</w:t>
      </w:r>
    </w:p>
    <w:p w:rsidR="001C2343" w:rsidRDefault="001C2343" w:rsidP="001C2343">
      <w:pPr>
        <w:ind w:firstLineChars="200" w:firstLine="600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（二）投资对完成企业经营业务、转型升级、结构调整、科技创新、国际化经营、可持续发展方面的作用。</w:t>
      </w:r>
    </w:p>
    <w:p w:rsidR="001C2343" w:rsidRDefault="001C2343" w:rsidP="001C2343">
      <w:pPr>
        <w:ind w:firstLineChars="200" w:firstLine="600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三、2015年投资管理情况</w:t>
      </w:r>
    </w:p>
    <w:p w:rsidR="001C2343" w:rsidRDefault="001C2343" w:rsidP="001C2343">
      <w:pPr>
        <w:ind w:firstLineChars="200" w:firstLine="600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（一）投资制度建设。</w:t>
      </w:r>
    </w:p>
    <w:p w:rsidR="001C2343" w:rsidRDefault="001C2343" w:rsidP="001C2343">
      <w:pPr>
        <w:ind w:firstLineChars="200" w:firstLine="600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lastRenderedPageBreak/>
        <w:t>（二）投资风险管控。</w:t>
      </w:r>
    </w:p>
    <w:p w:rsidR="001C2343" w:rsidRDefault="001C2343" w:rsidP="001C2343">
      <w:pPr>
        <w:ind w:firstLineChars="200" w:firstLine="600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（三）项目实施管理。</w:t>
      </w:r>
    </w:p>
    <w:p w:rsidR="001C2343" w:rsidRDefault="001C2343" w:rsidP="001C2343">
      <w:pPr>
        <w:ind w:firstLineChars="200" w:firstLine="600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（四）后评价工作开展情况。</w:t>
      </w:r>
    </w:p>
    <w:p w:rsidR="001C2343" w:rsidRDefault="001C2343" w:rsidP="001C2343">
      <w:pPr>
        <w:ind w:firstLineChars="200" w:firstLine="600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四、境外投资情况</w:t>
      </w:r>
    </w:p>
    <w:p w:rsidR="001C2343" w:rsidRDefault="001C2343" w:rsidP="001C2343">
      <w:pPr>
        <w:ind w:firstLineChars="200" w:firstLine="600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（一）境外投资区域（洲别、国别）分布情况。</w:t>
      </w:r>
    </w:p>
    <w:p w:rsidR="001C2343" w:rsidRDefault="001C2343" w:rsidP="001C2343">
      <w:pPr>
        <w:ind w:firstLineChars="200" w:firstLine="600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（二）境外投资行业分布情况。</w:t>
      </w:r>
    </w:p>
    <w:p w:rsidR="001C2343" w:rsidRDefault="001C2343" w:rsidP="001C2343">
      <w:pPr>
        <w:ind w:firstLineChars="200" w:firstLine="600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（三）“一带一路”沿线投资情况。</w:t>
      </w:r>
    </w:p>
    <w:p w:rsidR="001C2343" w:rsidRDefault="001C2343" w:rsidP="001C2343">
      <w:pPr>
        <w:ind w:firstLineChars="200" w:firstLine="600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五、 2015年投资存在的问题和有关建议</w:t>
      </w:r>
    </w:p>
    <w:p w:rsidR="001C2343" w:rsidRDefault="001C2343" w:rsidP="001C2343">
      <w:pPr>
        <w:ind w:firstLineChars="200" w:firstLine="600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六、 2016年投资计划情况</w:t>
      </w:r>
    </w:p>
    <w:p w:rsidR="001C2343" w:rsidRDefault="001C2343" w:rsidP="001C2343">
      <w:pPr>
        <w:ind w:firstLineChars="200" w:firstLine="600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（一）2016年投资总体情况。</w:t>
      </w:r>
    </w:p>
    <w:p w:rsidR="001C2343" w:rsidRDefault="001C2343" w:rsidP="001C2343">
      <w:pPr>
        <w:numPr>
          <w:ilvl w:val="0"/>
          <w:numId w:val="1"/>
        </w:numPr>
        <w:ind w:firstLineChars="200" w:firstLine="600"/>
        <w:rPr>
          <w:rFonts w:ascii="仿宋_GB2312" w:eastAsia="仿宋_GB2312" w:hint="eastAsia"/>
          <w:sz w:val="30"/>
          <w:szCs w:val="32"/>
        </w:rPr>
      </w:pPr>
      <w:r>
        <w:rPr>
          <w:rFonts w:ascii="仿宋_GB2312" w:eastAsia="仿宋_GB2312" w:hint="eastAsia"/>
          <w:sz w:val="30"/>
        </w:rPr>
        <w:t>投资主要方向、目的和结构分析。</w:t>
      </w:r>
    </w:p>
    <w:p w:rsidR="001C2343" w:rsidRDefault="001C2343" w:rsidP="001C2343">
      <w:pPr>
        <w:numPr>
          <w:ilvl w:val="0"/>
          <w:numId w:val="1"/>
        </w:numPr>
        <w:ind w:firstLineChars="200" w:firstLine="600"/>
        <w:rPr>
          <w:rFonts w:ascii="仿宋_GB2312" w:eastAsia="仿宋_GB2312" w:hint="eastAsia"/>
          <w:sz w:val="30"/>
          <w:szCs w:val="32"/>
        </w:rPr>
      </w:pPr>
      <w:r>
        <w:rPr>
          <w:rFonts w:ascii="仿宋_GB2312" w:eastAsia="仿宋_GB2312" w:hint="eastAsia"/>
          <w:sz w:val="30"/>
        </w:rPr>
        <w:t>集团公司重点关注、投资额大、对企业发展影响重大的项目投资计划安排。</w:t>
      </w:r>
    </w:p>
    <w:p w:rsidR="001C2343" w:rsidRDefault="001C2343" w:rsidP="001C2343">
      <w:pPr>
        <w:rPr>
          <w:rFonts w:ascii="仿宋_GB2312" w:eastAsia="仿宋_GB2312" w:hAnsi="仿宋_GB2312" w:hint="eastAsia"/>
          <w:sz w:val="32"/>
        </w:rPr>
      </w:pPr>
    </w:p>
    <w:p w:rsidR="001C2343" w:rsidRDefault="001C2343" w:rsidP="001C2343">
      <w:pPr>
        <w:rPr>
          <w:rFonts w:ascii="仿宋_GB2312" w:eastAsia="仿宋_GB2312" w:hAnsi="仿宋_GB2312" w:hint="eastAsia"/>
          <w:sz w:val="32"/>
        </w:rPr>
      </w:pPr>
    </w:p>
    <w:p w:rsidR="001C2343" w:rsidRDefault="001C2343" w:rsidP="001C2343">
      <w:pPr>
        <w:rPr>
          <w:rFonts w:ascii="仿宋_GB2312" w:eastAsia="仿宋_GB2312" w:hAnsi="仿宋_GB2312" w:hint="eastAsia"/>
          <w:sz w:val="32"/>
        </w:rPr>
      </w:pPr>
    </w:p>
    <w:p w:rsidR="00AC07B8" w:rsidRPr="001C2343" w:rsidRDefault="00AC07B8"/>
    <w:sectPr w:rsidR="00AC07B8" w:rsidRPr="001C234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C2343"/>
    <w:rsid w:val="000F7967"/>
    <w:rsid w:val="00173B55"/>
    <w:rsid w:val="001C2343"/>
    <w:rsid w:val="00282F8A"/>
    <w:rsid w:val="00AC07B8"/>
    <w:rsid w:val="00DA026E"/>
    <w:rsid w:val="00EE3BA1"/>
    <w:rsid w:val="00F01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34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龙静</dc:creator>
  <cp:lastModifiedBy>龙静</cp:lastModifiedBy>
  <cp:revision>1</cp:revision>
  <dcterms:created xsi:type="dcterms:W3CDTF">2015-12-04T02:13:00Z</dcterms:created>
  <dcterms:modified xsi:type="dcterms:W3CDTF">2015-12-04T02:13:00Z</dcterms:modified>
</cp:coreProperties>
</file>